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73A69">
      <w:pPr>
        <w:tabs>
          <w:tab w:val="center" w:pos="5062"/>
          <w:tab w:val="left" w:pos="9420"/>
        </w:tabs>
        <w:jc w:val="center"/>
        <w:rPr>
          <w:rFonts w:hint="default"/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Задачи на 2024-2025 учебный год</w:t>
      </w:r>
      <w:r>
        <w:rPr>
          <w:rFonts w:hint="default"/>
          <w:b/>
          <w:bCs/>
          <w:sz w:val="44"/>
          <w:szCs w:val="44"/>
          <w:lang w:val="ru-RU"/>
        </w:rPr>
        <w:t>.</w:t>
      </w:r>
      <w:bookmarkStart w:id="0" w:name="_GoBack"/>
      <w:bookmarkEnd w:id="0"/>
    </w:p>
    <w:p w14:paraId="25A327F9">
      <w:pPr>
        <w:ind w:firstLine="405"/>
        <w:jc w:val="center"/>
        <w:rPr>
          <w:b/>
          <w:bCs/>
          <w:sz w:val="44"/>
          <w:szCs w:val="44"/>
          <w:lang w:val="ru-RU"/>
        </w:rPr>
      </w:pPr>
    </w:p>
    <w:p w14:paraId="0A9747F9">
      <w:pPr>
        <w:ind w:firstLine="440" w:firstLineChars="100"/>
        <w:jc w:val="both"/>
        <w:rPr>
          <w:sz w:val="44"/>
          <w:szCs w:val="44"/>
          <w:lang w:val="ru-RU"/>
        </w:rPr>
      </w:pPr>
      <w:r>
        <w:rPr>
          <w:rFonts w:eastAsia="sans-serif" w:cs="Times New Roman"/>
          <w:sz w:val="44"/>
          <w:szCs w:val="44"/>
          <w:lang w:val="ru-RU"/>
        </w:rPr>
        <w:t>Создавать условия для  тесного сотрудничества ДОУ и семьи, используя различные формы взаимодействия педагогов и родителей в образовательном пространстве дошкольного учреждения, в рамках реализации ФОП ДО</w:t>
      </w:r>
      <w:r>
        <w:rPr>
          <w:sz w:val="44"/>
          <w:szCs w:val="44"/>
          <w:lang w:val="ru-RU"/>
        </w:rPr>
        <w:t>.</w:t>
      </w:r>
    </w:p>
    <w:p w14:paraId="55215FD2">
      <w:pPr>
        <w:ind w:firstLine="709"/>
        <w:jc w:val="both"/>
        <w:rPr>
          <w:sz w:val="44"/>
          <w:szCs w:val="44"/>
          <w:lang w:val="ru-RU"/>
        </w:rPr>
      </w:pPr>
    </w:p>
    <w:p w14:paraId="356D80D9">
      <w:pPr>
        <w:ind w:firstLine="440" w:firstLineChars="100"/>
        <w:jc w:val="both"/>
        <w:rPr>
          <w:sz w:val="44"/>
          <w:szCs w:val="44"/>
          <w:lang w:val="ru-RU"/>
        </w:rPr>
      </w:pPr>
      <w:r>
        <w:rPr>
          <w:rFonts w:cs="Times New Roman"/>
          <w:sz w:val="44"/>
          <w:szCs w:val="44"/>
          <w:lang w:val="ru-RU"/>
        </w:rPr>
        <w:t>Активизировать работу по обогащению  знаний педагогов по экономическому воспитанию дошкольников с учетом ФОП ДО</w:t>
      </w:r>
      <w:r>
        <w:rPr>
          <w:sz w:val="44"/>
          <w:szCs w:val="44"/>
          <w:lang w:val="ru-RU"/>
        </w:rPr>
        <w:t>.</w:t>
      </w:r>
    </w:p>
    <w:p w14:paraId="59BCBBEB">
      <w:pPr>
        <w:ind w:firstLine="709"/>
        <w:jc w:val="both"/>
        <w:rPr>
          <w:sz w:val="44"/>
          <w:szCs w:val="44"/>
          <w:lang w:val="ru-RU"/>
        </w:rPr>
      </w:pPr>
    </w:p>
    <w:p w14:paraId="42F361C8">
      <w:pPr>
        <w:numPr>
          <w:numId w:val="0"/>
        </w:numPr>
        <w:jc w:val="both"/>
        <w:rPr>
          <w:sz w:val="44"/>
          <w:szCs w:val="44"/>
          <w:lang w:val="ru-RU"/>
        </w:rPr>
      </w:pPr>
      <w:r>
        <w:rPr>
          <w:rFonts w:cs="Times New Roman"/>
          <w:sz w:val="44"/>
          <w:szCs w:val="44"/>
          <w:lang w:val="ru-RU"/>
        </w:rPr>
        <w:t>Повышать эффективность  воспитательно-образовательной работы по совершенствованию практических навыков, необходимых для ознакомления детей дошкольного возраста с профессиями взрослых</w:t>
      </w:r>
      <w:r>
        <w:rPr>
          <w:sz w:val="44"/>
          <w:szCs w:val="44"/>
          <w:lang w:val="ru-RU"/>
        </w:rPr>
        <w:t>.</w:t>
      </w:r>
    </w:p>
    <w:p w14:paraId="5DCB342A">
      <w:pPr>
        <w:widowControl/>
        <w:suppressAutoHyphens w:val="0"/>
        <w:jc w:val="center"/>
        <w:rPr>
          <w:b/>
          <w:sz w:val="44"/>
          <w:szCs w:val="44"/>
          <w:highlight w:val="yellow"/>
          <w:lang w:val="ru-RU"/>
        </w:rPr>
      </w:pPr>
    </w:p>
    <w:p w14:paraId="5A20D80E">
      <w:pPr>
        <w:widowControl/>
        <w:suppressAutoHyphens w:val="0"/>
        <w:jc w:val="center"/>
        <w:rPr>
          <w:b/>
          <w:sz w:val="44"/>
          <w:szCs w:val="44"/>
          <w:highlight w:val="yellow"/>
          <w:lang w:val="ru-RU"/>
        </w:rPr>
      </w:pPr>
    </w:p>
    <w:p w14:paraId="7BEE52AB">
      <w:pPr>
        <w:rPr>
          <w:sz w:val="44"/>
          <w:szCs w:val="44"/>
        </w:rPr>
      </w:pPr>
    </w:p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3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2024-09-25T07:19:03Z</dcterms:created>
  <dc:creator>79045</dc:creator>
  <cp:lastModifiedBy>79045</cp:lastModifiedBy>
  <dcterms:modified xsi:type="dcterms:W3CDTF">2024-09-25T07:21:44Z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1C2B9292E7134B15A409BE9952C9E48B_13</vt:lpwstr>
  </property>
</Properties>
</file>